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法律顾问服务需求</w:t>
      </w:r>
    </w:p>
    <w:tbl>
      <w:tblPr>
        <w:tblStyle w:val="3"/>
        <w:tblW w:w="8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040"/>
        <w:gridCol w:w="5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5957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日常法律咨询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为学院管理工作遇到的各种法律问题提供法律意见、咨询和建议。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审查、草拟、修改章程、合同协议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草拟、修改、审查学院在管理及对外联系活动中的规范性文件、章程、合同、协议、招投标文件、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谈判文件以及其他有关法律事务文书。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处理各类纠纷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为学院在工作开展过程中涉及的各类已经面临或可能发生的纠纷、诉讼案件提供法律支持或出具法律意见，必要时向对方出具律师函。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协助制度制定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指导学院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建立规范的管理制度、合同管理制度、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劳动人事制度、完善员工手册、劳动合同。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法律事务事中参与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根据学院要求，参与磋商、谈判，进行法律分析和论证。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法律讲座培训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为学院师生开展不少于2次法律知识讲座和法制宣传教育。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突发情况介入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保证学院合法权益。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其他内容</w:t>
            </w:r>
          </w:p>
        </w:tc>
        <w:tc>
          <w:tcPr>
            <w:tcW w:w="59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双方协商。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C1413"/>
    <w:rsid w:val="0BB34394"/>
    <w:rsid w:val="1D7671CF"/>
    <w:rsid w:val="246B5E84"/>
    <w:rsid w:val="3F1C5CEE"/>
    <w:rsid w:val="43C6217E"/>
    <w:rsid w:val="522E65CD"/>
    <w:rsid w:val="563C54C0"/>
    <w:rsid w:val="6FD5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2022-03-01T08:56:00Z</dcterms:created>
  <dc:creator>DELL</dc:creator>
  <cp:lastModifiedBy>DELL</cp:lastModifiedBy>
  <dcterms:modified xsi:type="dcterms:W3CDTF">2022-03-02T01:27:31Z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